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МИНОБРНАУКИ РОССИИ</w:t>
      </w:r>
    </w:p>
    <w:p w:rsidR="00966583" w:rsidRDefault="00966583" w:rsidP="00966583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ФЕДЕРАЛЬНОЕ ГОСУДАРСТВЕННОЕ БЮЖЕТНОЕ ОБРАЗОВАТЕЛЬНОЕ УЧРЕЖДЕНИЕ</w:t>
      </w:r>
    </w:p>
    <w:p w:rsidR="00966583" w:rsidRDefault="00966583" w:rsidP="00966583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ВЫСШЕГО ОБРАЗОВАНИЯ</w:t>
      </w: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(ФГБОУ ВО ВГУ)</w:t>
      </w: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966583" w:rsidRDefault="00966583" w:rsidP="00966583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Зав. Кафедрой экономики труда </w:t>
      </w:r>
    </w:p>
    <w:p w:rsidR="00966583" w:rsidRDefault="00966583" w:rsidP="00966583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основ управления  </w:t>
      </w:r>
    </w:p>
    <w:p w:rsidR="00966583" w:rsidRDefault="00966583" w:rsidP="0096658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701040" cy="228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Е.С.Дашкова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966583" w:rsidRDefault="00966583" w:rsidP="0096658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17.05.2023г.</w:t>
      </w:r>
    </w:p>
    <w:p w:rsidR="00966583" w:rsidRDefault="00966583" w:rsidP="00966583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</w:t>
      </w:r>
    </w:p>
    <w:p w:rsidR="00966583" w:rsidRDefault="00966583" w:rsidP="00966583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РАБОЧАЯ ПРОГРАММА УЧЕБНОЙ ДИСЦИПЛИНЫ</w:t>
      </w:r>
    </w:p>
    <w:p w:rsidR="00966583" w:rsidRDefault="00966583" w:rsidP="009665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1.В.ДВ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.05.01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архитектуры организации</w:t>
      </w: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Шифр и наименование направления подготовки/специальности: </w:t>
      </w: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38.04.02 Менеджмент</w:t>
      </w: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 Профиль подготовки/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специализации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:  Современные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технологии управления</w:t>
      </w: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Квалификация (степень) выпускника: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магистр </w:t>
      </w: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Форма образования: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очная </w:t>
      </w: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Кафедра, отвечающая за реализацию дисциплины: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Экономики труда и основ управления </w:t>
      </w: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Составители программы: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Беленова Наталия Николаевна, к.э.н., доцент</w:t>
      </w: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Рекомендована:  </w:t>
      </w:r>
      <w:r>
        <w:rPr>
          <w:rFonts w:ascii="Arial" w:eastAsia="Times New Roman" w:hAnsi="Arial" w:cs="Arial"/>
          <w:sz w:val="24"/>
          <w:szCs w:val="24"/>
          <w:lang w:eastAsia="ru-RU"/>
        </w:rPr>
        <w:t>НМС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экономического факультета протокол №5 от 20.04.2023</w:t>
      </w: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Учебный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год:  </w:t>
      </w:r>
      <w:r>
        <w:rPr>
          <w:rFonts w:ascii="Arial" w:eastAsia="Times New Roman" w:hAnsi="Arial" w:cs="Arial"/>
          <w:sz w:val="24"/>
          <w:szCs w:val="24"/>
          <w:lang w:eastAsia="ru-RU"/>
        </w:rPr>
        <w:t>2024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-2025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Семестр:  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Цели и задачи учебной дисциплины: </w:t>
      </w: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Целью изучения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дисциплины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архитектуры организаций» является формирование у студентов необходимых в их будущей профессиональной деятельности системных знаний по теории организаций, их практическому применению в управлении хозяйственными и другими организациями в современных социально - экономических условиях.  </w:t>
      </w:r>
    </w:p>
    <w:p w:rsidR="00966583" w:rsidRDefault="00966583" w:rsidP="0096658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>Для реализации поставленной цели в процессе преподавания курса решаются следующие задачи:</w:t>
      </w:r>
    </w:p>
    <w:p w:rsidR="00966583" w:rsidRDefault="00966583" w:rsidP="009665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изучаются становление и развитие теории организаций как междисциплинарной области научного знания, основные научные подходы (классическая теория организаций, школа человеческих отношений, школа социальных систем и др.) к исследованию организаций, предмет, структура и содержание теории организаций как учебной дисциплины;</w:t>
      </w:r>
    </w:p>
    <w:p w:rsidR="00966583" w:rsidRDefault="00966583" w:rsidP="00966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анализируется роль организаций в современном обществе, их типология и специфика;</w:t>
      </w:r>
    </w:p>
    <w:p w:rsidR="00966583" w:rsidRDefault="00966583" w:rsidP="009665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раскрываются законы, принципы и механизмы функционирования организации как целостной системы, взаимодействующей с окружающей внешней средой;</w:t>
      </w:r>
    </w:p>
    <w:p w:rsidR="00966583" w:rsidRDefault="00966583" w:rsidP="009665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определятся влияние социальных, экономических и других факторов на функционирование и развитие организации;</w:t>
      </w:r>
    </w:p>
    <w:p w:rsidR="00966583" w:rsidRDefault="00966583" w:rsidP="009665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изучаются элементы организационной системы и их взаимодействие между собой;</w:t>
      </w:r>
    </w:p>
    <w:p w:rsidR="00966583" w:rsidRDefault="00966583" w:rsidP="009665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определяется содержание и роль миссии и целей организации; природа и легитимность власти; руководства и лидерства в организации;</w:t>
      </w:r>
    </w:p>
    <w:p w:rsidR="00966583" w:rsidRDefault="00966583" w:rsidP="009665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исследуются система и структура коммуникаций, их влияние на эффективность функционирования организации, корпоративная культура и проблемы ее трансформации; причины, типология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динамика организационных конфликтов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управление ими, организационные изменения и сопротивления инновациям, сущность, планирование и реализация стратегического управления организаций;</w:t>
      </w:r>
    </w:p>
    <w:p w:rsidR="00966583" w:rsidRDefault="00966583" w:rsidP="0096658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Место учебной дисциплины в структуре ООП: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Дисциплина «Проектирование архитектуры организации» относится к вариативной части общенаучного цикла учебного плана подготовки магистра по направлению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38.04.02  Менеджмент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6583" w:rsidRDefault="00966583" w:rsidP="00966583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 входных знаний, умений и компетенций, требующихся для изучения дисциплины, формируется на уровне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бакалавриата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66583" w:rsidRDefault="00966583" w:rsidP="00966583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Учебная дисциплина «Проектирование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архитектуры  организации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 является предшествующей изучению дисциплин вариативного цикла направления, а также дисциплин профилей: «Актуальные проблемы управления человеческими ресурсами», «Исследование систем управления», курсов по выбору.</w:t>
      </w:r>
    </w:p>
    <w:p w:rsidR="00966583" w:rsidRDefault="00966583" w:rsidP="0096658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11. Компетенции обучающегося, формируемые в результате освоения дисциплины: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66583" w:rsidRDefault="00966583" w:rsidP="0096658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профессиональные (ПК)</w:t>
      </w: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ПК-1: способностью управлять организациями, подразделениями, группами (командами) сотрудников, проектами и сетями; </w:t>
      </w: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ПК-2: способностью разрабатывать корпоративную стратегию, программы организационного развития и изменений и обеспечивать их реализацию. </w:t>
      </w:r>
    </w:p>
    <w:p w:rsidR="00966583" w:rsidRDefault="00966583" w:rsidP="009665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(зачет/экзамен) 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экзамен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______________.</w:t>
      </w:r>
    </w:p>
    <w:p w:rsidR="00966583" w:rsidRDefault="00966583" w:rsidP="0096658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12. Структура и содержание учебной дисциплины:</w:t>
      </w:r>
    </w:p>
    <w:p w:rsidR="00966583" w:rsidRDefault="00966583" w:rsidP="00966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12.1 Объем дисциплины в зачетных единицах/часах в соответствии с учебным планом — </w:t>
      </w:r>
      <w:r>
        <w:rPr>
          <w:rFonts w:ascii="Arial" w:eastAsia="Times New Roman" w:hAnsi="Arial" w:cs="Arial"/>
          <w:sz w:val="24"/>
          <w:szCs w:val="24"/>
          <w:lang w:eastAsia="ru-RU"/>
        </w:rPr>
        <w:t>3/108.</w:t>
      </w:r>
    </w:p>
    <w:p w:rsidR="00966583" w:rsidRDefault="00966583" w:rsidP="00966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12.2 Виды учебной работы:</w:t>
      </w:r>
    </w:p>
    <w:tbl>
      <w:tblPr>
        <w:tblW w:w="949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682"/>
        <w:gridCol w:w="1258"/>
        <w:gridCol w:w="993"/>
        <w:gridCol w:w="992"/>
        <w:gridCol w:w="2567"/>
      </w:tblGrid>
      <w:tr w:rsidR="00966583" w:rsidTr="00966583">
        <w:trPr>
          <w:trHeight w:val="219"/>
        </w:trPr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Вид учебной работы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Трудоемкость (часы)</w:t>
            </w:r>
          </w:p>
        </w:tc>
      </w:tr>
      <w:tr w:rsidR="00966583" w:rsidTr="00966583">
        <w:trPr>
          <w:trHeight w:val="219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pacing w:after="0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5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По семестрам</w:t>
            </w:r>
          </w:p>
        </w:tc>
      </w:tr>
      <w:tr w:rsidR="00966583" w:rsidTr="00966583">
        <w:trPr>
          <w:trHeight w:val="307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pacing w:after="0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pacing w:after="0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№сем.4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№ сем.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966583" w:rsidTr="00966583">
        <w:trPr>
          <w:trHeight w:val="301"/>
        </w:trPr>
        <w:tc>
          <w:tcPr>
            <w:tcW w:w="3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Аудиторные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966583" w:rsidTr="00966583">
        <w:trPr>
          <w:trHeight w:val="292"/>
        </w:trPr>
        <w:tc>
          <w:tcPr>
            <w:tcW w:w="3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в том числе:                   контакт-часы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966583" w:rsidTr="00966583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Лекции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966583" w:rsidTr="00966583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Практические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966583" w:rsidTr="00966583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Контроль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966583" w:rsidTr="00966583">
        <w:trPr>
          <w:trHeight w:val="26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СРС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83" w:rsidRDefault="0096658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966583" w:rsidTr="00966583">
        <w:trPr>
          <w:trHeight w:val="261"/>
        </w:trPr>
        <w:tc>
          <w:tcPr>
            <w:tcW w:w="36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66583" w:rsidRDefault="0096658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583" w:rsidRDefault="0096658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583" w:rsidRDefault="0096658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966583" w:rsidRDefault="00966583" w:rsidP="00966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Программа (основные вопросы) курса «Проектирование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архитектуры  организации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9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74"/>
        <w:gridCol w:w="2987"/>
        <w:gridCol w:w="5931"/>
      </w:tblGrid>
      <w:tr w:rsidR="00966583" w:rsidTr="009665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Содержание раздела </w:t>
            </w:r>
          </w:p>
        </w:tc>
      </w:tr>
      <w:tr w:rsidR="00966583" w:rsidTr="009665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Введение в курс.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Условия и предпосылки развития теории организаций. Этапы и логика становления теории организаций. Объект, предмет и проблематика теории организаций. Теория организаций как специальная социологическая теория.</w:t>
            </w:r>
          </w:p>
        </w:tc>
      </w:tr>
      <w:tr w:rsidR="00966583" w:rsidTr="009665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Организация как система и как элемент социальной системы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Теория институтов и институциональных изменений. Организация – элемент социальной системы. Организационная обособленность предприятий. Отнесение организации к секторам экономики. Виды социальных систем.</w:t>
            </w:r>
          </w:p>
        </w:tc>
      </w:tr>
      <w:tr w:rsidR="00966583" w:rsidTr="009665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Законы и принципы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Общие понятия о зависимостях, законах и закономерностях организации. Закон синергии: основные элементы; влияние потенциалов ресурсов, составляющих организацию на ее общий потенциал; признаки достижения синергии в организации. Закон самосохранения: философия самосохранения; факторы самосохранения. Закон развития: философия развития организации. Закон информированности – упорядоченности: особенности, факторы воздействия, характеристики. Закон единства анализа и синтеза: особенности и принципы выполнения. Закон гармонии: принципы и практика использования закона. Специфические законы социальной организации.</w:t>
            </w:r>
          </w:p>
        </w:tc>
      </w:tr>
      <w:tr w:rsidR="00966583" w:rsidTr="009665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83" w:rsidRDefault="00966583">
            <w:pPr>
              <w:keepNext/>
              <w:keepLines/>
              <w:spacing w:before="200" w:after="0" w:line="276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Власть, политика и социальная ответственность в организации </w:t>
            </w:r>
          </w:p>
          <w:p w:rsidR="00966583" w:rsidRDefault="0096658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Современная организация как система взаимозависимостей. Социально – психологическая организация. Феномен власти. Власть как явление историческое. Эволюция организационной власти. Организационная власть как базовый организационно – психологический процесс. Классификация власти. Власть и организация. Структурная и ситуационная власть.</w:t>
            </w:r>
          </w:p>
        </w:tc>
      </w:tr>
      <w:tr w:rsidR="00966583" w:rsidTr="009665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Лидерство в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Феномен лидерства. Лидерство и руководство. Лидерство и организационная власть. Характерные особенности лидерства. Заменители лидерства. Теории личностного поведения. Вероятностная модель лидерства. Механизмы лидерства. Ситуационные теории лидерства. Лидерство – психология поведения. Лидерство и психология элитарности. Лидер – основа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целеориентированной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организации управления. Лидерство и стиль руководства. Конструктивное и деструктивное лидерство. Формирование и подготовка резерва руководителей – лидеров: проблемы преемственности.</w:t>
            </w:r>
          </w:p>
        </w:tc>
      </w:tr>
      <w:tr w:rsidR="00966583" w:rsidTr="009665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Развитие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Философия развития и совершенствования организаций. Институциональные изменения и процессы формирования и развития организаций. Баланс организации с внешней средой. Жизненный цикл организации. Эффективность и устойчивость развития организации. Организационная экология. Буферный механизм в организации. Стимулы организационного успеха. Стратегия организационных изменений. Диверсификации в организации. Модель расширяющейся организации. Теория ресурсной зависимости. Программа организационного развития.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Интеграция организаций: форма организационного развития. Инновационные изменения в организации.</w:t>
            </w:r>
          </w:p>
        </w:tc>
      </w:tr>
      <w:tr w:rsidR="00966583" w:rsidTr="009665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Самообучающиеся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информационные технологии. Нововведения в организации. Программы и методы стимулирования эффективной деятельности работников. Профессионализм и креативность персонала организации. Знания как основа конкурентоспособного и устойчивого развития современной организации. Вопросы мотивации в управлении знаниями. Самоорганизация и самоуправление. Интеллектуальные ресурсы: формирование и процесс управления. Основные принципы организации процессов управления знаниями.</w:t>
            </w:r>
          </w:p>
        </w:tc>
      </w:tr>
    </w:tbl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Разделы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дисциплины и виды занятий:</w:t>
      </w:r>
    </w:p>
    <w:tbl>
      <w:tblPr>
        <w:tblW w:w="4962" w:type="pct"/>
        <w:tblLook w:val="04A0" w:firstRow="1" w:lastRow="0" w:firstColumn="1" w:lastColumn="0" w:noHBand="0" w:noVBand="1"/>
      </w:tblPr>
      <w:tblGrid>
        <w:gridCol w:w="537"/>
        <w:gridCol w:w="3214"/>
        <w:gridCol w:w="1358"/>
        <w:gridCol w:w="1293"/>
        <w:gridCol w:w="1729"/>
        <w:gridCol w:w="1143"/>
      </w:tblGrid>
      <w:tr w:rsidR="00966583" w:rsidTr="00966583"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1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2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Виды занятий (часов)</w:t>
            </w:r>
          </w:p>
        </w:tc>
      </w:tr>
      <w:tr w:rsidR="00966583" w:rsidTr="009665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66583" w:rsidRDefault="0096658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66583" w:rsidRDefault="0096658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Лекции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Семинары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ind w:left="-168" w:right="-1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</w:tr>
      <w:tr w:rsidR="00966583" w:rsidTr="00966583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6583" w:rsidRDefault="0096658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Введение в курс.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66583" w:rsidTr="00966583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6583" w:rsidRDefault="0096658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Организация как система и как элемент социальной системы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66583" w:rsidTr="00966583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6583" w:rsidRDefault="0096658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Законы и принципы организации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66583" w:rsidTr="00966583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583" w:rsidRDefault="00966583">
            <w:pPr>
              <w:keepNext/>
              <w:keepLines/>
              <w:spacing w:before="200" w:after="0" w:line="276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Власть, политика и социальная ответственность в организации </w:t>
            </w:r>
          </w:p>
          <w:p w:rsidR="00966583" w:rsidRDefault="0096658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66583" w:rsidTr="00966583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583" w:rsidRDefault="0096658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Эффективность менеджмента. </w:t>
            </w:r>
          </w:p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66583" w:rsidTr="00966583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Развитие организации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66583" w:rsidTr="00966583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583" w:rsidRDefault="0096658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Самообучающиеся организации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66583" w:rsidTr="00966583">
        <w:tc>
          <w:tcPr>
            <w:tcW w:w="29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76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66583" w:rsidRDefault="0096658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</w:tr>
    </w:tbl>
    <w:p w:rsidR="00966583" w:rsidRDefault="00966583" w:rsidP="00966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14. Методические указания для обучающихся по освоению дисциплины</w:t>
      </w: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Комплект раздаточных материалов.</w:t>
      </w: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 Тесты и графические материалы для самопроверки.</w:t>
      </w: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Организация самостоятельной работы студентов. Методическое пособие. Ю.Г.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Одегов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др. – СПб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 :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Специальная литература, 2009 – 447 с.</w:t>
      </w:r>
    </w:p>
    <w:p w:rsidR="00966583" w:rsidRDefault="00966583" w:rsidP="0096658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(список литературы оформляется в соответствии с требованиями ГОСТ и используется общая сквозная нумерация для всех видов источников)</w:t>
      </w: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а)</w:t>
      </w:r>
      <w:r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Основная литература: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746"/>
      </w:tblGrid>
      <w:tr w:rsidR="00966583" w:rsidTr="0096658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 w:rsidR="00966583" w:rsidTr="00966583">
        <w:trPr>
          <w:trHeight w:val="15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a3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Беленова, Наталия Николаевна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 Теория организации [Электронный ресурс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] 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учебное пособие / Н.Н. Беленова ; Воронеж. гос. ун-т .— Электрон. текстовые дан. — Воронеж : Издательский дом ВГУ, 2018 .— 100-летию Воронежского государственного университета посвящается .—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Загл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. с титула экрана .— Электрон. версия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печ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 публикации .— Свободный доступ из интрасети ВГУ .— Текстовый файл.</w:t>
            </w:r>
          </w:p>
        </w:tc>
      </w:tr>
      <w:tr w:rsidR="00966583" w:rsidTr="00966583">
        <w:trPr>
          <w:trHeight w:val="15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Демчук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О.Н. Теория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организации :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учебное пособие / О.Н.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Демчук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Т.А. Ефремова. — 3-е изд., стер. —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Москва :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ФЛИНТА, 2017. — 262 с. — ISBN 978-5-9765-0699-2. —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Текст :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электронный // Электронно-библиотечная система «Лань» : [сайт]. — URL: https://e.lanbook.com/book/109540 </w:t>
            </w:r>
          </w:p>
        </w:tc>
      </w:tr>
    </w:tbl>
    <w:p w:rsidR="00966583" w:rsidRDefault="00966583" w:rsidP="00966583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б)</w:t>
      </w:r>
      <w:r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Дополнительная литература: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7"/>
      </w:tblGrid>
      <w:tr w:rsidR="00966583" w:rsidTr="0096658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Ансофф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 И. Стратегическое управление. М.: Экономика, 1989. 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Волкова В.Н., Денисов А.А. Основы теории систем и системного анализа: Учебник для вузов. – СПб.: Издательство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СПбГТУ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, 1997.-510 с. 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Гончаров В.В. В поисках совершенства управления. Руководство для высшего управленческого персонала. – М.:, 1997.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Дракер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 П.Ф. Рынок: как выйти в лидеры. Практика и принципы. – М.: 1992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Крейнер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 С. Библиотека избранных трудов о бизнесе. М. 2005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Коротков Э.М. Концепция российского менеджмента: учебник. М. 2004.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Мильнер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 Б.З. Теория организаций. – М.: ИНФРА-М, 1998.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14. 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Томпсон А.,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Стрикленд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 А. Стратегический менеджмент. Искусство разработки и реализации стратегии. Учебник. М., 2001.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Управление организацией. Энциклопедический словарь. М. Инфра-м. 2001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Журналы: Менеджмент в России и за рубежом. Российский журнал «Менеджмента». Проблемы теории и практики управления. Эксперт. </w:t>
            </w:r>
          </w:p>
        </w:tc>
      </w:tr>
    </w:tbl>
    <w:p w:rsidR="00966583" w:rsidRDefault="00966583" w:rsidP="00966583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>в)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 xml:space="preserve"> Б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азы данных, информационно-справочные системы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7"/>
      </w:tblGrid>
      <w:tr w:rsidR="00966583" w:rsidTr="0096658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Электронный каталог Научной библиотеки ВГУ –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ru-RU"/>
              </w:rPr>
              <w:t>http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://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ru-RU"/>
              </w:rPr>
              <w:t>www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ru-RU"/>
              </w:rPr>
              <w:t>lib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ru-RU"/>
              </w:rPr>
              <w:t>vsu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в)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информационные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электронно-образовательные ресурсы (официальные ресурсы интернет)*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7"/>
      </w:tblGrid>
      <w:tr w:rsidR="00966583" w:rsidTr="0096658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Ресурс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83" w:rsidRDefault="0096658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83" w:rsidRDefault="00966583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a3"/>
                  <w:rFonts w:ascii="Arial" w:eastAsia="Times New Roman" w:hAnsi="Arial" w:cs="Arial"/>
                  <w:bCs/>
                  <w:i/>
                  <w:color w:val="000000"/>
                  <w:sz w:val="18"/>
                  <w:szCs w:val="18"/>
                </w:rPr>
                <w:t>Мишон, Елена Витальевна</w:t>
              </w:r>
            </w:hyperlink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. Управление общественными отношениями [Электронный ресурс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] :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учебное пособие / Е.В.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Мишон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.— Электрон. текстовые дан. — Воронеж : Воронежский государственный университет, 2015 .—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Загл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. с титула экрана .— Свободный доступ из интрасети ВГУ .— Текстовый файл .—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Windows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2000 ;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Adobe</w:t>
            </w:r>
            <w:r w:rsidRPr="00966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Acrobat</w:t>
            </w:r>
            <w:r w:rsidRPr="00966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Reader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.— &lt;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URL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:</w:t>
            </w:r>
            <w:hyperlink r:id="rId9" w:history="1"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http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://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.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lib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.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vsu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.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ru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/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elib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/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texts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/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method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/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vsu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/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m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15-85.</w:t>
              </w:r>
              <w:r>
                <w:rPr>
                  <w:rStyle w:val="a3"/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pdf</w:t>
              </w:r>
            </w:hyperlink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&gt;.</w:t>
            </w:r>
          </w:p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83" w:rsidRDefault="0096658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Calibri" w:hAnsi="Arial" w:cs="Arial"/>
                <w:i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</w:rPr>
              <w:t xml:space="preserve">Электронный каталог Научной библиотеки ВГУ – </w:t>
            </w:r>
            <w:r>
              <w:rPr>
                <w:rFonts w:ascii="Arial" w:eastAsia="Times New Roman" w:hAnsi="Arial" w:cs="Arial"/>
                <w:i/>
                <w:lang w:val="en-US"/>
              </w:rPr>
              <w:t>http</w:t>
            </w:r>
            <w:r>
              <w:rPr>
                <w:rFonts w:ascii="Arial" w:eastAsia="Times New Roman" w:hAnsi="Arial" w:cs="Arial"/>
                <w:i/>
              </w:rPr>
              <w:t>://</w:t>
            </w:r>
            <w:r>
              <w:rPr>
                <w:rFonts w:ascii="Arial" w:eastAsia="Times New Roman" w:hAnsi="Arial" w:cs="Arial"/>
                <w:i/>
                <w:lang w:val="en-US"/>
              </w:rPr>
              <w:t>www</w:t>
            </w:r>
            <w:r>
              <w:rPr>
                <w:rFonts w:ascii="Arial" w:eastAsia="Times New Roman" w:hAnsi="Arial" w:cs="Arial"/>
                <w:i/>
              </w:rPr>
              <w:t>.</w:t>
            </w:r>
            <w:r>
              <w:rPr>
                <w:rFonts w:ascii="Arial" w:eastAsia="Times New Roman" w:hAnsi="Arial" w:cs="Arial"/>
                <w:i/>
                <w:lang w:val="en-US"/>
              </w:rPr>
              <w:t>lib</w:t>
            </w:r>
            <w:r>
              <w:rPr>
                <w:rFonts w:ascii="Arial" w:eastAsia="Times New Roman" w:hAnsi="Arial" w:cs="Arial"/>
                <w:i/>
              </w:rPr>
              <w:t>.</w:t>
            </w:r>
            <w:proofErr w:type="spellStart"/>
            <w:r>
              <w:rPr>
                <w:rFonts w:ascii="Arial" w:eastAsia="Times New Roman" w:hAnsi="Arial" w:cs="Arial"/>
                <w:i/>
                <w:lang w:val="en-US"/>
              </w:rPr>
              <w:t>vsu</w:t>
            </w:r>
            <w:proofErr w:type="spellEnd"/>
            <w:r>
              <w:rPr>
                <w:rFonts w:ascii="Arial" w:eastAsia="Times New Roman" w:hAnsi="Arial" w:cs="Arial"/>
                <w:i/>
              </w:rPr>
              <w:t>.</w:t>
            </w:r>
            <w:proofErr w:type="spellStart"/>
            <w:r>
              <w:rPr>
                <w:rFonts w:ascii="Arial" w:eastAsia="Times New Roman" w:hAnsi="Arial" w:cs="Arial"/>
                <w:i/>
                <w:lang w:val="en-US"/>
              </w:rPr>
              <w:t>ru</w:t>
            </w:r>
            <w:proofErr w:type="spellEnd"/>
          </w:p>
        </w:tc>
      </w:tr>
    </w:tbl>
    <w:p w:rsidR="00966583" w:rsidRDefault="00966583" w:rsidP="00966583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966583" w:rsidRDefault="00966583" w:rsidP="00966583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16. Перечень учебно-методического обеспечения для самостоятельной работы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966583" w:rsidRDefault="00966583" w:rsidP="00966583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7"/>
      </w:tblGrid>
      <w:tr w:rsidR="00966583" w:rsidTr="0096658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</w:t>
            </w:r>
          </w:p>
        </w:tc>
      </w:tr>
      <w:tr w:rsidR="00966583" w:rsidTr="00966583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83" w:rsidRDefault="0096658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Беленова, Наталия Николаевна. Методические указания по выполнению практических заданий по дисциплине "Современные проблемы менеджмента": учебно-методическое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пособие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[для магистров направления 38.04.02 Менеджмент программ подготовки "Международный бизнес", "Общий и стратегический менеджмент", "Управление маркетингом", "Бухгалтерский учет и аудит", "Управление экономикой организации"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факультета международных отношений и экономического факультета Воронежского государственного университета. Рекомендуется для очной и очно-заочной форм обучения] / Н.Н.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Беленова ;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Воронеж. гос. ун-т .— Воронеж : Экономический факультет ВГУ, 2016 .— 27 с. —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с. 27.</w:t>
            </w:r>
          </w:p>
          <w:p w:rsidR="00966583" w:rsidRDefault="00966583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</w:p>
        </w:tc>
      </w:tr>
    </w:tbl>
    <w:p w:rsidR="00966583" w:rsidRDefault="00966583" w:rsidP="0096658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583" w:rsidRDefault="00966583" w:rsidP="0096658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</w:t>
      </w:r>
    </w:p>
    <w:p w:rsidR="00966583" w:rsidRDefault="00966583" w:rsidP="0096658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Учебный портал «Электронный университет»</w:t>
      </w:r>
    </w:p>
    <w:p w:rsidR="00966583" w:rsidRDefault="00966583" w:rsidP="00966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583" w:rsidRDefault="00966583" w:rsidP="00966583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Материально-техническое обеспечение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Учебная аудитория (ауд. 117): специализированная мебель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19. Фонд оценочных средств:</w:t>
      </w:r>
    </w:p>
    <w:p w:rsidR="00966583" w:rsidRDefault="00966583" w:rsidP="00966583">
      <w:pPr>
        <w:numPr>
          <w:ilvl w:val="1"/>
          <w:numId w:val="3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Cs w:val="28"/>
        </w:rPr>
      </w:pPr>
      <w:r>
        <w:rPr>
          <w:rFonts w:ascii="Arial" w:eastAsia="Times New Roman" w:hAnsi="Arial" w:cs="Arial"/>
          <w:b/>
          <w:szCs w:val="28"/>
        </w:rPr>
        <w:t>Перечень компетенций с указанием этапов формирования и</w:t>
      </w:r>
    </w:p>
    <w:p w:rsidR="00966583" w:rsidRDefault="00966583" w:rsidP="00966583">
      <w:pPr>
        <w:tabs>
          <w:tab w:val="left" w:pos="426"/>
        </w:tabs>
        <w:spacing w:after="0" w:line="240" w:lineRule="auto"/>
        <w:ind w:left="502"/>
        <w:jc w:val="center"/>
        <w:rPr>
          <w:rFonts w:ascii="Arial" w:eastAsia="Times New Roman" w:hAnsi="Arial" w:cs="Arial"/>
          <w:b/>
          <w:szCs w:val="28"/>
        </w:rPr>
      </w:pPr>
      <w:r>
        <w:rPr>
          <w:rFonts w:ascii="Arial" w:eastAsia="Times New Roman" w:hAnsi="Arial" w:cs="Arial"/>
          <w:b/>
          <w:szCs w:val="28"/>
        </w:rPr>
        <w:t>планируемых результатов обучения</w:t>
      </w:r>
    </w:p>
    <w:p w:rsidR="00966583" w:rsidRDefault="00966583" w:rsidP="00966583">
      <w:pPr>
        <w:tabs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b/>
          <w:szCs w:val="28"/>
        </w:rPr>
      </w:pPr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3798"/>
        <w:gridCol w:w="2150"/>
        <w:gridCol w:w="1789"/>
      </w:tblGrid>
      <w:tr w:rsidR="00966583" w:rsidTr="0096658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Код и содержание компетенции (или ее части)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Планируемые результаты обучения (показатели достижения заданного уровня освоения компетенции посредством формирования</w:t>
            </w:r>
            <w:r>
              <w:rPr>
                <w:rFonts w:ascii="Arial" w:eastAsia="Times New Roman" w:hAnsi="Arial" w:cs="Arial"/>
                <w:bCs/>
                <w:spacing w:val="-3"/>
                <w:sz w:val="20"/>
                <w:szCs w:val="20"/>
              </w:rPr>
              <w:t xml:space="preserve"> знаний, умений, навыков)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ФОС* </w:t>
            </w:r>
          </w:p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(средства оценивания)</w:t>
            </w:r>
          </w:p>
        </w:tc>
      </w:tr>
      <w:tr w:rsidR="00966583" w:rsidTr="0096658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 w:rsidP="00966583">
            <w:pPr>
              <w:spacing w:after="0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ПК  3.1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 w:rsidP="00966583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Использует методы стратегического анализа для формирования и обоснования вариантов стратегических решений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83" w:rsidRDefault="00966583" w:rsidP="00966583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и предпосылки развития теории организаций. Этапы и логика становления теории организаций. Объект, предмет и проблематика теории организаций. Теория организаций как специальная социологическая теория.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 w:rsidP="00966583">
            <w:pPr>
              <w:spacing w:after="0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</w:tc>
      </w:tr>
      <w:tr w:rsidR="00966583" w:rsidTr="00966583">
        <w:trPr>
          <w:trHeight w:val="42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 w:rsidP="00966583">
            <w:pPr>
              <w:spacing w:after="0" w:line="276" w:lineRule="auto"/>
              <w:rPr>
                <w:rFonts w:ascii="Arial" w:eastAsia="Times New Roman" w:hAnsi="Arial" w:cs="Arial"/>
                <w:color w:val="0D0D0D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Arial" w:eastAsia="Times New Roman" w:hAnsi="Arial" w:cs="Arial"/>
                <w:color w:val="0D0D0D"/>
                <w:sz w:val="24"/>
                <w:szCs w:val="24"/>
              </w:rPr>
              <w:t>ПК3.3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 w:rsidP="0096658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Разрабатывает программы организационного развития и модернизации производства</w:t>
            </w:r>
          </w:p>
          <w:p w:rsidR="00966583" w:rsidRDefault="00966583" w:rsidP="00966583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 w:rsidP="00966583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Закон развития: философия развития организации. Закон информированности – упорядоченности: особенности, факторы воздействия, характеристики. Закон единства анализа и синтеза: особенности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принципы выполнения. Закон гармонии: принципы и практика использования закона. Специфические законы социальной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83" w:rsidRDefault="00966583" w:rsidP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</w:rPr>
              <w:lastRenderedPageBreak/>
              <w:t>Тест</w:t>
            </w:r>
          </w:p>
        </w:tc>
      </w:tr>
      <w:bookmarkEnd w:id="0"/>
      <w:tr w:rsidR="00966583" w:rsidTr="00966583">
        <w:trPr>
          <w:trHeight w:val="134"/>
        </w:trPr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>
            <w:pPr>
              <w:spacing w:after="0" w:line="276" w:lineRule="auto"/>
              <w:rPr>
                <w:rFonts w:ascii="Arial" w:eastAsia="Times New Roman" w:hAnsi="Arial" w:cs="Arial"/>
                <w:color w:val="0D0D0D"/>
                <w:sz w:val="24"/>
                <w:szCs w:val="24"/>
              </w:rPr>
            </w:pPr>
          </w:p>
          <w:p w:rsidR="00966583" w:rsidRDefault="00966583">
            <w:pPr>
              <w:spacing w:after="0" w:line="276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>
            <w:pPr>
              <w:spacing w:after="0" w:line="276" w:lineRule="auto"/>
              <w:rPr>
                <w:rFonts w:ascii="Arial" w:eastAsia="Times New Roman" w:hAnsi="Arial" w:cs="Arial"/>
                <w:color w:val="5B9BD5"/>
                <w:sz w:val="24"/>
                <w:szCs w:val="24"/>
              </w:rPr>
            </w:pPr>
          </w:p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</w:rPr>
              <w:t>Тестирование</w:t>
            </w:r>
          </w:p>
        </w:tc>
      </w:tr>
    </w:tbl>
    <w:p w:rsidR="00966583" w:rsidRDefault="00966583" w:rsidP="00966583">
      <w:pPr>
        <w:tabs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z w:val="24"/>
          <w:szCs w:val="24"/>
        </w:rPr>
      </w:pP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19.2 Описание критериев и шкалы оценивания компетенций (результатов обучения) при промежуточной аттестации</w:t>
      </w: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Пример:</w:t>
      </w: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66583" w:rsidRDefault="00966583" w:rsidP="00966583">
      <w:pPr>
        <w:spacing w:after="120" w:line="480" w:lineRule="auto"/>
        <w:ind w:left="283" w:firstLine="284"/>
        <w:jc w:val="both"/>
        <w:rPr>
          <w:rFonts w:ascii="Arial" w:eastAsia="Times New Roman" w:hAnsi="Arial" w:cs="Arial"/>
          <w:color w:val="0D0D0D"/>
          <w:lang w:eastAsia="ru-RU"/>
        </w:rPr>
      </w:pPr>
      <w:r>
        <w:rPr>
          <w:rFonts w:ascii="Arial" w:eastAsia="Times New Roman" w:hAnsi="Arial" w:cs="Arial"/>
          <w:color w:val="0D0D0D"/>
          <w:lang w:eastAsia="ru-RU"/>
        </w:rPr>
        <w:t>Для оценивания результатов обучения на экзамене/зачете используются следующие показатели (</w:t>
      </w:r>
      <w:proofErr w:type="spellStart"/>
      <w:r>
        <w:rPr>
          <w:rFonts w:ascii="Arial" w:eastAsia="Times New Roman" w:hAnsi="Arial" w:cs="Arial"/>
          <w:color w:val="0D0D0D"/>
          <w:lang w:eastAsia="ru-RU"/>
        </w:rPr>
        <w:t>ЗУНы</w:t>
      </w:r>
      <w:proofErr w:type="spellEnd"/>
      <w:r>
        <w:rPr>
          <w:rFonts w:ascii="Arial" w:eastAsia="Times New Roman" w:hAnsi="Arial" w:cs="Arial"/>
          <w:color w:val="0D0D0D"/>
          <w:lang w:eastAsia="ru-RU"/>
        </w:rPr>
        <w:t xml:space="preserve"> из 19.1):</w:t>
      </w:r>
    </w:p>
    <w:p w:rsidR="00966583" w:rsidRDefault="00966583" w:rsidP="00966583">
      <w:pPr>
        <w:spacing w:after="120" w:line="480" w:lineRule="auto"/>
        <w:ind w:left="283"/>
        <w:jc w:val="both"/>
        <w:rPr>
          <w:rFonts w:ascii="Arial" w:eastAsia="Times New Roman" w:hAnsi="Arial" w:cs="Arial"/>
          <w:color w:val="0D0D0D"/>
          <w:lang w:eastAsia="ru-RU"/>
        </w:rPr>
      </w:pPr>
      <w:r>
        <w:rPr>
          <w:rFonts w:ascii="Arial" w:eastAsia="Times New Roman" w:hAnsi="Arial" w:cs="Arial"/>
          <w:color w:val="0D0D0D"/>
          <w:lang w:eastAsia="ru-RU"/>
        </w:rPr>
        <w:t>1) знание учебного материала и владение понятийным аппаратом;</w:t>
      </w:r>
    </w:p>
    <w:p w:rsidR="00966583" w:rsidRDefault="00966583" w:rsidP="00966583">
      <w:pPr>
        <w:spacing w:after="120" w:line="480" w:lineRule="auto"/>
        <w:ind w:left="283"/>
        <w:jc w:val="both"/>
        <w:rPr>
          <w:rFonts w:ascii="Arial" w:eastAsia="Times New Roman" w:hAnsi="Arial" w:cs="Arial"/>
          <w:color w:val="0D0D0D"/>
          <w:lang w:eastAsia="ru-RU"/>
        </w:rPr>
      </w:pPr>
      <w:r>
        <w:rPr>
          <w:rFonts w:ascii="Arial" w:eastAsia="Times New Roman" w:hAnsi="Arial" w:cs="Arial"/>
          <w:color w:val="0D0D0D"/>
          <w:lang w:eastAsia="ru-RU"/>
        </w:rPr>
        <w:t>2) умение связывать теорию с практикой;</w:t>
      </w:r>
    </w:p>
    <w:p w:rsidR="00966583" w:rsidRDefault="00966583" w:rsidP="00966583">
      <w:pPr>
        <w:spacing w:after="120" w:line="480" w:lineRule="auto"/>
        <w:ind w:left="283"/>
        <w:jc w:val="both"/>
        <w:rPr>
          <w:rFonts w:ascii="Arial" w:eastAsia="Times New Roman" w:hAnsi="Arial" w:cs="Arial"/>
          <w:color w:val="0D0D0D"/>
          <w:lang w:eastAsia="ru-RU"/>
        </w:rPr>
      </w:pPr>
      <w:r>
        <w:rPr>
          <w:rFonts w:ascii="Arial" w:eastAsia="Times New Roman" w:hAnsi="Arial" w:cs="Arial"/>
          <w:color w:val="0D0D0D"/>
          <w:lang w:eastAsia="ru-RU"/>
        </w:rPr>
        <w:t>3) умение иллюстрировать ответ примерами, фактами, данными научных исследований;</w:t>
      </w:r>
    </w:p>
    <w:p w:rsidR="00966583" w:rsidRDefault="00966583" w:rsidP="00966583">
      <w:pPr>
        <w:spacing w:after="120" w:line="480" w:lineRule="auto"/>
        <w:ind w:left="283" w:firstLine="426"/>
        <w:jc w:val="both"/>
        <w:rPr>
          <w:rFonts w:ascii="Arial" w:eastAsia="Times New Roman" w:hAnsi="Arial" w:cs="Arial"/>
          <w:color w:val="0D0D0D"/>
          <w:lang w:eastAsia="ru-RU"/>
        </w:rPr>
      </w:pPr>
      <w:r>
        <w:rPr>
          <w:rFonts w:ascii="Arial" w:eastAsia="Times New Roman" w:hAnsi="Arial" w:cs="Arial"/>
          <w:color w:val="0D0D0D"/>
          <w:lang w:eastAsia="ru-RU"/>
        </w:rPr>
        <w:t>Для оценивания результатов обучения на экзамене (зачете с оценкой) используется 4-балльная шала: «отлично», «хорошо», «удовлетворительно», «неудовлетворительно».</w:t>
      </w:r>
    </w:p>
    <w:p w:rsidR="00966583" w:rsidRDefault="00966583" w:rsidP="00966583">
      <w:pPr>
        <w:spacing w:after="120" w:line="480" w:lineRule="auto"/>
        <w:ind w:left="283"/>
        <w:jc w:val="both"/>
        <w:rPr>
          <w:rFonts w:ascii="Arial" w:eastAsia="Times New Roman" w:hAnsi="Arial" w:cs="Arial"/>
          <w:color w:val="0D0D0D"/>
          <w:lang w:eastAsia="ru-RU"/>
        </w:rPr>
      </w:pPr>
      <w:r>
        <w:rPr>
          <w:rFonts w:ascii="Arial" w:eastAsia="Times New Roman" w:hAnsi="Arial" w:cs="Arial"/>
          <w:color w:val="0D0D0D"/>
          <w:lang w:eastAsia="ru-RU"/>
        </w:rPr>
        <w:t xml:space="preserve">Соотношение показателей, критериев и шкалы оценивания результатов обучения.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3"/>
        <w:gridCol w:w="1559"/>
        <w:gridCol w:w="1303"/>
      </w:tblGrid>
      <w:tr w:rsidR="00966583" w:rsidTr="00966583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Критерии оценивания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компетенций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Шкала оценок</w:t>
            </w:r>
          </w:p>
          <w:p w:rsidR="00966583" w:rsidRDefault="0096658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83" w:rsidTr="00966583">
        <w:trPr>
          <w:trHeight w:val="1172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after="120" w:line="480" w:lineRule="auto"/>
              <w:ind w:left="283"/>
              <w:jc w:val="both"/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  <w:t>Обучающийся в полной мере владеет понятийным аппаратом данной области науки (теоретическими основами дисциплины), способен  иллюстрировать ответ примерами, фактами, данными научных исследований, применять теоретические знания для решения практических задач в области теории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Повышенный уровень</w:t>
            </w:r>
          </w:p>
          <w:p w:rsidR="00966583" w:rsidRDefault="00966583">
            <w:pPr>
              <w:spacing w:after="120" w:line="48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Отлично</w:t>
            </w:r>
          </w:p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966583" w:rsidTr="00966583">
        <w:trPr>
          <w:trHeight w:val="1842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after="120" w:line="480" w:lineRule="auto"/>
              <w:ind w:left="283"/>
              <w:jc w:val="both"/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  <w:lastRenderedPageBreak/>
              <w:t xml:space="preserve">Ответ на контрольно-измерительный материал не соответствует одному (двум) из перечисленных показателей, но обучающийся дает правильные ответы на дополнительные вопросы.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Базовый уровень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Хорошо</w:t>
            </w:r>
          </w:p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  <w:p w:rsidR="00966583" w:rsidRDefault="0096658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83" w:rsidRDefault="0096658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83" w:rsidTr="00966583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after="120" w:line="480" w:lineRule="auto"/>
              <w:ind w:left="283"/>
              <w:jc w:val="both"/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  <w:t xml:space="preserve">Ответ на контрольно-измерительный материал не соответствует любым двум(трем) из перечисленных показателей, обучающийся дает неполные ответы на дополнительные вопросы. Демонстрирует частичные знания, допускает существенные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Пороговый  уровень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Удовлетвори-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тельно</w:t>
            </w:r>
            <w:proofErr w:type="spellEnd"/>
          </w:p>
        </w:tc>
      </w:tr>
      <w:tr w:rsidR="00966583" w:rsidTr="00966583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after="120" w:line="480" w:lineRule="auto"/>
              <w:ind w:left="283"/>
              <w:jc w:val="both"/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  <w:t xml:space="preserve">Ответ на контрольно-измерительный материал не соответствует любым трем(четырем) из перечисленных показателей. Обучающийся демонстрирует отрывочные, фрагментарные знания, допускает грубые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after="120" w:line="48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Неудовлетвори-тельно</w:t>
            </w:r>
            <w:proofErr w:type="spellEnd"/>
          </w:p>
        </w:tc>
      </w:tr>
    </w:tbl>
    <w:p w:rsidR="00966583" w:rsidRDefault="00966583" w:rsidP="0096658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66583" w:rsidRDefault="00966583" w:rsidP="00966583">
      <w:pPr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966583" w:rsidRDefault="00966583" w:rsidP="00966583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20.Тестовые задания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Теория организации: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Наука, изучающая основные принципы, законы и закономерности природы и общества;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Наука о принципах, законах и закономерностях создания, развития и функционирования организаций;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Наука о количественных соотношениях и качественных характеристиках объектов окружающего мира;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Наука о совокупности действий, ведущих к образованию и совершенствованию взаимосвязей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Наука об искусственных объединениях людей, являющихся частью общественной структуры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Организация как социальное явление: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+1) Группа людей, объединившихся для достижения определенной цели в различных областях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2) Большая группа разных людей, собравшихся для чего-либо в определенное время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Частный предприниматель, ведущий самостоятельную коммерческую деятельность на рынке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Искусственное объединение людей, являющихся частью общественной структуры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Организационная система: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Коллектив сотрудников, выполняющих общую работу в соответствии с заданием.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Единое образование звеньев, предназначенное для целенаправленной деятельности.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Сложный механизм, состоящий из различных частей и элементов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Естественная организация, возникшая сама по себе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Объекты внешней среды организации: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Люди и организации, с которыми взаимодействует рассматриваемая организация.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Все то, что находится за пределами данной организации.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Природные и климатические условия, в которых функционирует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рассматриваемаемая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Правовые и социально-экономические условия, в которых функционирует организация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Политические и международные факторы, в которых функционирует организация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Хозяйственные организации: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Группа людей, объединившихся между собой на основе взаимной симпатии и привязанности.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Союзы, партии, группы, сформированные по интересам.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+3) Организации, специализирующиеся на производстве товаров, услуг или информации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Строят свою деятельность на удовлетворении потребностей своих членов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 имеют своей целью получение прибыли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Общественные организации: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Группа друзей, отправившихся во время отпуска в туристический поход.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Объединение людей, выработавших определенную, общественно значимую цель.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Организации, специализирующиеся на производстве товаров народного потребления.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Построены на основе личных симпатий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Создаются для получения прибыли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7.Ассоциативные организации: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+1) Группа людей, объединившихся между собой на основе взаимной симпатии и привязанности.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Коммерческие организации, наделенные правом собственности.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Организации, специализирующиеся на производстве товаров, услуг или информации.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Строят свою деятельность на удовлетворении потребностей своих членов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 имеют своей целью получение прибыли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8.Неформальные организации: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Кооперативные организации с небольшой численностью персонала.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Не зарегистрированные в государственном порядке организации.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Государственные и муниципальные предприятия.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Строят свою деятельность на удовлетворении потребностей своих членов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 имеют своей целью получение прибыли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Унитарные предприятия: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Коммерческие организации, наделенные правом собственности.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Коммерческие организации, не наделенные правом собственности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Некоммерческие организации, не наделенные правом собственности.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Группа друзей, отправившихся во время отпуска в туристический поход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Коммерческие организации, основанные на личном трудовом участии ее членов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Формальные организации: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Зарегистрированные в установленном порядке организации.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Организации, не ведущие хозяйственной деятельности,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Люди внутри организации с единой целью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Группа людей, объединившихся между собой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Система управления организацией: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Сотрудники организации, дающие поручения.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Набор взаимодействующих между собой звеньев и подразделений,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Руководитель организации и его заместители.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+4) Совокупность всех служб организации, подсистем и коммуникаций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Система наук об организации включает в себя (указать неверный ответ):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Теория управления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Теория организации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Социология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Антропология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+5) Палеонтология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На какой вопрос отвечает исходная позиция одних из основоположников Теории Организации: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Зачем управлять?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Почему надо управлять?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+3) Чем управлять?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Как управлять?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Каковы основы управления?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Какова связь между Теорией Организации и Юридическими науками: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Косвенная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+2) Прямая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Связи нет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Отдаленная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Нет верного ответа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В чем заключается вклад антропологии в Теорию Организации: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Эта отрасль изучает культуру общества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Изучает модели управления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Объясняет психологию индивида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Раскрывает принципы Теории Организации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Кто в организации должен оперативно и своевременно получать необходимую информацию: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Руководители и посредники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Исполнители и посредники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+3) Руководители и исполнители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Посредники и персонал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17. Поведенческий подход ставит в центр своего исследования: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Продукцию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Человека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Методы управления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Технологический прогресс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18. Какая новая научная дисциплина дает ответ на такие вопросы как: Почему индивиды ведут себя так, а не иначе? Как ведут себя индивиды в групповой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деятельности?:</w:t>
      </w:r>
      <w:proofErr w:type="gramEnd"/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Социальная психология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Социология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Психология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Антропология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Палеонтология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 Играют ли роль в успешности организации современные информационные системы: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Играют важную роль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 играют роли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Имеют слабое влияние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Никак не влияют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20. Можно ли рассматривать организацию с точки зрения одной науки: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Да, возможно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+2) Нет,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возможно</w:t>
      </w:r>
      <w:proofErr w:type="gramEnd"/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Возможно, но не желательно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Зависит от организации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21. Проектирование организаций: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Процесс создания прообраза будущей организации.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Проектирование служебных помещений и создаваемой организации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Подбор персонала для создаваемой вновь организации.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Оценка влияния внешней среды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Только прогноз дальнейшего развития организации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22. Жизненный цикл организации - это…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Подготовительный этап, предшествующий созданию организации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Период стабильной и эффективной работы организации.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Переход к созданию условий для экономического роста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+4) Время от момента зарождения организации до ее ликвидации.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23. Основная цель коммерческой организации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Получение любым путем и в кратчайший срок максимальной прибыли.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Рост размеров организации и увеличение масштабов производства.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Решение социально значимых задач, приносящих прибыль.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Расширение сегмента обслуживаемого рынка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24. Организационная культура: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Исторически определенный уровень развития общества и человека, сформировавшийся к настоящему времени.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Система норм, правил и моральных ценностей, регламентирующая отношения между членами организации.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Система обязанностей, выполняемых членами организации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Квалификационный уровень членов производственного коллектива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Образовательный и профессиональный уровень членов производственного коллектива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25. Имидж организации: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Известность организации во внешней среде.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Отношения между членами коллектива и ее руководителем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+3) Целенаправленно сформированный образ организации.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Известность руководителя организации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26. Электронная коммерция: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Новая среда ведения бизнеса.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Продажа вычислительной техники.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Создание программного обеспечения.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Развитие информационных технологий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27. Виртуальное предприятие: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Телевизионный магазин на диване.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Магазин по продаже компьютеров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+3) Организация в среде Интернет.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Сайт в глобальной сети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28. Бюрократическая организация по М. Веберу: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+1)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 деятельности организации - рационализация поведения человека.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 деятельности организации - решение социально значимых задач.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Организация, отношения в которой строятся на основе взаимной привязанности.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Сосредоточение внимания на деятельности и специализации руководителя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Объективный анализ фактов и данных - основа определения наилучшего способа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работы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29. Кто рассматривал искусство управление как выбор соответствующих принципов к данным ситуациям?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+1)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Файоль</w:t>
      </w:r>
      <w:proofErr w:type="spellEnd"/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Тейлор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Вебер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Саймон</w:t>
      </w:r>
      <w:proofErr w:type="spellEnd"/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Эмерсон</w:t>
      </w:r>
      <w:proofErr w:type="spellEnd"/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30. Что по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Файолю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не относится к 4 принципам конечного результата?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Порядок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Стабильность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Инициатива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+4) Ответственность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Корпоративный дух</w:t>
      </w: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83" w:rsidRDefault="00966583" w:rsidP="0096658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19.3.2 Перечень практических заданий</w:t>
      </w:r>
    </w:p>
    <w:p w:rsidR="00966583" w:rsidRDefault="00966583" w:rsidP="00966583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Кейс. Россия – новый рынок сбыта</w:t>
      </w:r>
    </w:p>
    <w:p w:rsidR="00966583" w:rsidRDefault="00966583" w:rsidP="0096658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Агент, представляющий американскую компанию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Oliver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Drilling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 Финляндии, сообщил руководству, что из России поступил заказ на бурильное оборудование для шахт среднего размера на сумму 32 млн. Компания производит оборудование, сконструированное по ее</w:t>
      </w:r>
    </w:p>
    <w:p w:rsidR="00966583" w:rsidRDefault="00966583" w:rsidP="0096658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собственной разработке и предназначенное для работы в малых шахтах. Отличительной особенностью его является высокая экономичность, что в совокупности с хорошим качеством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позволило фирме занять лидирующее положение на этом сегменте рынка и продавать товар по высокой цене. Компания имеет опыт работы на зарубежных рынках. Более 70% от</w:t>
      </w:r>
    </w:p>
    <w:p w:rsidR="00966583" w:rsidRDefault="00966583" w:rsidP="0096658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суммы увеличения продаж за последнее пятилетие приходится на экспортные поставки. В Восточной Европе компанию представляют три агента. Послепродажное обслуживание осуществляется через местные независимые фирмы по контрактам. Рынки стран Восточной Европы являются новыми для фирмы, в связи с чем банк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Oliver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Drilling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отказался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одтвердить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аккредитив для российской торговой организации, посоветовав получить аванс.</w:t>
      </w:r>
    </w:p>
    <w:p w:rsidR="00966583" w:rsidRDefault="00966583" w:rsidP="0096658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практике компании использовались обычно поставки на условиях ФАС Нью-Йорк для европейских покупателей и ФАС Лонг Бич – для Азии. И в том, и в другом случаях около 20% экспортных поставок для постоянных клиентов осуществлялось по открытому счету после 25%-й оплаты. Другим клиентам предлагался платеж в течение 60 дней. Продажи новому</w:t>
      </w:r>
    </w:p>
    <w:p w:rsidR="00966583" w:rsidRDefault="00966583" w:rsidP="0096658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Клиенту всегда осуществлялись через подтвержденный безотзывный аккредитив.</w:t>
      </w:r>
    </w:p>
    <w:p w:rsidR="00966583" w:rsidRDefault="00966583" w:rsidP="00966583">
      <w:pPr>
        <w:spacing w:after="200" w:line="27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то время как президент компании обдумывал предложение из России, ее агент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 Финляндии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настаивал на предложении покупателю других условий, так как выяснилось, что конкуренты из Германии и Кореи проявляют особую заинтересованность в этом заказе. Несмотря на то, что их машины хуже по качеству, конкуренты неоднократно выигрывали лучшими для покупателя условиями поставки или платежа. Покупатель – крупная торговая организация в России – пока не связывалась с конкурирующими фирмами, надеясь на ответ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Oliver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Drilling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». Вскоре последовал телефонный звонок брокера с прекрасной репутацией из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Сант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-Луиса, который проявил заинтересованность в заключении сделки: в качестве оплаты за машины российская фирма может поставить партию каменного угля. Компания не имела опыта работы в этой области, но готова была его приобрести, если эта сделка положит начало постоянным связям. Но в этом агент в Финляндии не был уверен. Президент компании был заинтересован в получении этого заказа, поскольку считал, что опыт поможет в изучении возможностей проникновения на восточноевропейский рынок. Но он не собирался терять репутацию поставщика высококачественного и дорогого оборудования, а поскольку продажа должна была осуществляться через финского агента, возникали подозрения, что агент мог сообщить другим европейским агентам об условиях сделки. Ослабление напряженности между США и Россией объясняло поощрение американским правительством активности фирм на этом рынке, поэтому не требовалось получения экспортной лицензии, тем более, что товар компании не относится к числу стратегических.</w:t>
      </w:r>
    </w:p>
    <w:p w:rsidR="00966583" w:rsidRDefault="00966583" w:rsidP="0096658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обсуждения:</w:t>
      </w:r>
    </w:p>
    <w:p w:rsidR="00966583" w:rsidRDefault="00966583" w:rsidP="00966583">
      <w:pPr>
        <w:numPr>
          <w:ilvl w:val="0"/>
          <w:numId w:val="5"/>
        </w:numPr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Какие побудительные мотивы освоения нового рынка могут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определить  положительное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решение президента компании? </w:t>
      </w:r>
    </w:p>
    <w:p w:rsidR="00966583" w:rsidRDefault="00966583" w:rsidP="00966583">
      <w:pPr>
        <w:numPr>
          <w:ilvl w:val="0"/>
          <w:numId w:val="5"/>
        </w:numPr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Советуете ли вы президенту компании принять предложение о бартерной сделке? Положительный и отрицательный ответы аргументируйте. Какие условия поставки и платежа вы могли бы предложить для этой сделки? </w:t>
      </w:r>
    </w:p>
    <w:p w:rsidR="00966583" w:rsidRDefault="00966583" w:rsidP="00966583">
      <w:pPr>
        <w:numPr>
          <w:ilvl w:val="0"/>
          <w:numId w:val="5"/>
        </w:numPr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конкурентные преимущества имеет предложение компании? Какими его недостатками пользуются конкуренты?</w:t>
      </w:r>
    </w:p>
    <w:p w:rsidR="00966583" w:rsidRDefault="00966583" w:rsidP="0096658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66583" w:rsidRDefault="00966583" w:rsidP="00966583">
      <w:pPr>
        <w:spacing w:after="0" w:line="240" w:lineRule="auto"/>
        <w:ind w:firstLine="720"/>
        <w:rPr>
          <w:rFonts w:ascii="Arial" w:eastAsia="Times New Roman" w:hAnsi="Arial" w:cs="Arial"/>
          <w:b/>
          <w:lang w:eastAsia="ru-RU"/>
        </w:rPr>
      </w:pPr>
    </w:p>
    <w:p w:rsidR="00966583" w:rsidRDefault="00966583" w:rsidP="00966583">
      <w:pPr>
        <w:spacing w:after="0" w:line="240" w:lineRule="auto"/>
        <w:ind w:firstLine="72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Критерии оценки: </w:t>
      </w:r>
    </w:p>
    <w:p w:rsidR="00966583" w:rsidRDefault="00966583" w:rsidP="00966583">
      <w:pPr>
        <w:tabs>
          <w:tab w:val="left" w:pos="2295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Критерии </w:t>
      </w:r>
      <w:proofErr w:type="gramStart"/>
      <w:r>
        <w:rPr>
          <w:rFonts w:ascii="Arial" w:eastAsia="Times New Roman" w:hAnsi="Arial" w:cs="Arial"/>
          <w:lang w:eastAsia="ru-RU"/>
        </w:rPr>
        <w:t>оценки  решения</w:t>
      </w:r>
      <w:proofErr w:type="gramEnd"/>
      <w:r>
        <w:rPr>
          <w:rFonts w:ascii="Arial" w:eastAsia="Times New Roman" w:hAnsi="Arial" w:cs="Arial"/>
          <w:lang w:eastAsia="ru-RU"/>
        </w:rPr>
        <w:t xml:space="preserve"> кейса: </w:t>
      </w:r>
    </w:p>
    <w:p w:rsidR="00966583" w:rsidRDefault="00966583" w:rsidP="009665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Соответствие решения сформулированным в кейсе вопросам </w:t>
      </w:r>
    </w:p>
    <w:p w:rsidR="00966583" w:rsidRDefault="00966583" w:rsidP="009665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Оригинальность подхода (новаторство, креативность). </w:t>
      </w:r>
    </w:p>
    <w:p w:rsidR="00966583" w:rsidRDefault="00966583" w:rsidP="009665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Применимость решения на практике. </w:t>
      </w:r>
    </w:p>
    <w:p w:rsidR="00966583" w:rsidRDefault="00966583" w:rsidP="009665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Глубина проработки проблемы (обоснованность решения, наличие альтернативных вариантов, прогнозирование возможных проблем, комплексность решения)</w:t>
      </w:r>
    </w:p>
    <w:p w:rsidR="00966583" w:rsidRDefault="00966583" w:rsidP="009665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Возможность долгосрочного применения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 оценке полученных решений кейса по каждому критерию выставляется отдельный балл.  Для того, чтобы в итоговой оценке отразилась и значимость каждого критерия, каждому критерию придается определенное весовое значение.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545"/>
      </w:tblGrid>
      <w:tr w:rsidR="00966583" w:rsidTr="009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Вес</w:t>
            </w:r>
          </w:p>
        </w:tc>
      </w:tr>
      <w:tr w:rsidR="00966583" w:rsidTr="009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Оригинальность подхода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0,5</w:t>
            </w:r>
          </w:p>
        </w:tc>
      </w:tr>
      <w:tr w:rsidR="00966583" w:rsidTr="009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Применимость решения на практике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0,3</w:t>
            </w:r>
          </w:p>
        </w:tc>
      </w:tr>
      <w:tr w:rsidR="00966583" w:rsidTr="009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Глубина проработки проблемы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83" w:rsidRDefault="009665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0,2</w:t>
            </w:r>
          </w:p>
        </w:tc>
      </w:tr>
    </w:tbl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19.3.3 Темы Эссе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организационного потенциала Администрации (предприятия, учреждения).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Бюрократическая теория организации.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Бюрократические системы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Внутренняя и внешняя среда организации.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Выбор и реализация различных форм и механизмов мотивации в деятельности организации. 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Государственные и муниципальные организации.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Диагностика организаций.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Жизненный цикл организации. 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Жизненный цикл организаций.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Задачи и методологические принципы организационного проектирования.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Задачи и методологические принципы организационного проектирования.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Иерархия власти и полномочий в организации (администрации, предприятии).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Информационные технологии и их влияние на деятельность организации.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Коммуникации в организациях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Коммуникационные процессы в органах регионального управления.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 в организациях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Культура организации: сущность, виды, роль.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Линейно функциональные структуры в органах местного самоуправления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Межгрупповое поведение в организациях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Мотивация и удовлетворенность работой как фактор эффективного функционирования организации.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Оптимизация организационных структур управления органов государственной власти.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Опыт внедрения различных систем мотивации в организации.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культура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Организационные коммуникации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Организационные структуры в системе государственного управления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Организационные структуры в системе муниципального управления.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Организация и управление.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Организация процесса деятельности муниципального органа.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фазы и этапы разработки организационных проектов.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этапы проектирования организации.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Ответственность 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организациях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Оценка и показатели эффективности организационных проектов.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организационных систем.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Перспективные направления развития организаций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Понятие и сущность организации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Понятие, составные части и развитие организационной культуры менеджера.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Построения эффективной организационной структуры предприятия.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Причины сопротивления изменениям в органах государственной власти.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Проблемы адаптации работника в органах государственного и муниципального управления.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Проблемы разделения труда в современной организации.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Проблемы управления бюджетными организациями.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Проектирование и формирование структуры организации.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Проектирование организационных структур управления.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Развитие организационно</w:t>
      </w:r>
      <w:smartTag w:uri="urn:schemas-microsoft-com:office:smarttags" w:element="PersonName">
        <w:r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управленческой мысли в России.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законов организации.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Системный подход к анализу деятельности организации (администрации, предприятия, учреждения).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организационной структуры администрации (предприятия, учреждения) с позиций системного подхода.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Современные представления о будущем организаций.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Современные тенденции развития организации.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Современные тенденции развития организационных структур управления.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 цели организационной деятельности.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Структурный подход к организации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Типы организаций и их классификации.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Факторы внешнего окружения и значение их учета для эффективного функционирования организаций. 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горизонтальных связей в организации </w:t>
      </w:r>
    </w:p>
    <w:p w:rsidR="00966583" w:rsidRDefault="00966583" w:rsidP="0096658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Эволюция взглядов на сущность и природу организаций. </w:t>
      </w:r>
    </w:p>
    <w:p w:rsidR="00966583" w:rsidRDefault="00966583" w:rsidP="009665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</w:p>
    <w:p w:rsidR="00966583" w:rsidRDefault="00966583" w:rsidP="00966583">
      <w:pPr>
        <w:spacing w:after="12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рекомендована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НМС  экономического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факультета</w:t>
      </w:r>
    </w:p>
    <w:p w:rsidR="00966583" w:rsidRDefault="00966583" w:rsidP="009665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№ 4 от 20.04.2023 </w:t>
      </w:r>
    </w:p>
    <w:p w:rsidR="00966583" w:rsidRDefault="00966583" w:rsidP="00966583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83" w:rsidRDefault="00966583" w:rsidP="0096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83" w:rsidRDefault="00966583" w:rsidP="00966583"/>
    <w:p w:rsidR="00152543" w:rsidRDefault="00152543"/>
    <w:sectPr w:rsidR="0015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E2"/>
    <w:multiLevelType w:val="multilevel"/>
    <w:tmpl w:val="278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10832"/>
    <w:multiLevelType w:val="hybridMultilevel"/>
    <w:tmpl w:val="0B2045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F48A0"/>
    <w:multiLevelType w:val="multilevel"/>
    <w:tmpl w:val="A6DC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922" w:hanging="420"/>
      </w:pPr>
    </w:lvl>
    <w:lvl w:ilvl="2">
      <w:start w:val="1"/>
      <w:numFmt w:val="decimalZero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5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6" w15:restartNumberingAfterBreak="0">
    <w:nsid w:val="71F1738F"/>
    <w:multiLevelType w:val="hybridMultilevel"/>
    <w:tmpl w:val="9E12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83"/>
    <w:rsid w:val="00152543"/>
    <w:rsid w:val="00204045"/>
    <w:rsid w:val="009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B9C885"/>
  <w15:chartTrackingRefBased/>
  <w15:docId w15:val="{05A34923-3043-4A30-8753-D4AE4DD6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vsu.ru/zgate?ACTION=follow&amp;SESSION_ID=3859&amp;TERM=%D0%9C%D0%B8%D1%88%D0%BE%D0%BD,%20%D0%95%D0%BB%D0%B5%D0%BD%D0%B0%20%D0%92%D0%B8%D1%82%D0%B0%D0%BB%D1%8C%D0%B5%D0%B2%D0%BD%D0%B0%5B1,1004,4,101%5D&amp;LANG=rus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.vsu.ru/zgate?ACTION=follow&amp;SESSION_ID=4968&amp;TERM=%D0%91%D0%B5%D0%BB%D0%B5%D0%BD%D0%BE%D0%B2%D0%B0,%20%D0%9D%D0%B0%D1%82%D0%B0%D0%BB%D0%B8%D1%8F%20%D0%9D%D0%B8%D0%BA%D0%BE%D0%BB%D0%B0%D0%B5%D0%B2%D0%BD%D0%B0%5B1,1004,4,101%5D&amp;LANG=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vsu.ru/elib/texts/method/vsu/m15-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5EA1-7989-4CDE-A105-09EEFB82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2023-06-27T09:18:00Z</dcterms:created>
  <dcterms:modified xsi:type="dcterms:W3CDTF">2023-06-27T09:23:00Z</dcterms:modified>
</cp:coreProperties>
</file>